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BAB81"/>
  <w:body>
    <w:p w14:paraId="546F8A7E" w14:textId="77777777"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1D276377" wp14:editId="0B1F99C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565B676B" wp14:editId="0B9B64F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0E794" w14:textId="77777777"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14:paraId="4760F082" w14:textId="77777777"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14:paraId="6CF77999" w14:textId="77777777"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14:paraId="6D00E2A2" w14:textId="77777777"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14:paraId="56034B06" w14:textId="77777777"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14:paraId="57620DDA" w14:textId="77777777"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14:paraId="67BA5AE1" w14:textId="77777777"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37C28B2" wp14:editId="2D3228E1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14:paraId="733D5F26" w14:textId="77777777"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14:paraId="147826D9" w14:textId="77777777"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78570F02" wp14:editId="3EE7C6AC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717FD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53E037D9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5BCB7219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26E502FF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3AB0C947" w14:textId="77777777"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BD9391" wp14:editId="6FD30EC5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E360" w14:textId="77777777" w:rsidR="0062243F" w:rsidRPr="000F5A0A" w:rsidRDefault="00000000" w:rsidP="00622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2243F" w:rsidRPr="000F5A0A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https://gek.katasztrofavedelem.hu</w:t>
                              </w:r>
                            </w:hyperlink>
                            <w:r w:rsidR="0062243F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Pr="000F5A0A" w:rsidRDefault="00B3434E" w:rsidP="006224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62243F" w:rsidRPr="000F5A0A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https://gek.katasztrofavedelem.hu</w:t>
                        </w:r>
                      </w:hyperlink>
                      <w:r w:rsidR="0062243F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14:paraId="2B267E10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7EBEFA69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7F997CBC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3E533C65" w14:textId="77777777"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14:paraId="1A40D186" w14:textId="77777777"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14:paraId="43B2CB8F" w14:textId="77777777"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14:paraId="3D380A89" w14:textId="77777777"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14:paraId="29F8FE97" w14:textId="77777777" w:rsidR="00FE4E85" w:rsidRPr="00FE4E85" w:rsidRDefault="000D757A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Kéményseprő-</w:t>
      </w:r>
      <w:r w:rsidR="00820A5F"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14:paraId="504BB202" w14:textId="77777777"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14:paraId="02F8D7B0" w14:textId="77777777"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proofErr w:type="spellStart"/>
      <w:r w:rsidRPr="00461166">
        <w:rPr>
          <w:rFonts w:ascii="Times New Roman" w:hAnsi="Times New Roman" w:cs="Times New Roman"/>
          <w:b/>
        </w:rPr>
        <w:t>Előremeneteli</w:t>
      </w:r>
      <w:proofErr w:type="spellEnd"/>
      <w:r w:rsidRPr="00461166">
        <w:rPr>
          <w:rFonts w:ascii="Times New Roman" w:hAnsi="Times New Roman" w:cs="Times New Roman"/>
          <w:b/>
        </w:rPr>
        <w:t xml:space="preserve"> lehetőségek:</w:t>
      </w:r>
    </w:p>
    <w:p w14:paraId="1F773010" w14:textId="77777777"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14:paraId="3A7BA756" w14:textId="77777777"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14:paraId="34CF70B3" w14:textId="77777777"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14:paraId="1523506E" w14:textId="77777777"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14:paraId="06D157CB" w14:textId="77777777"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14:paraId="2821B355" w14:textId="77777777"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14:paraId="2FE97A47" w14:textId="77777777"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14:paraId="2B04CAB0" w14:textId="77777777"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14:paraId="71E0940E" w14:textId="77777777"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kéményseprő mester:</w:t>
      </w:r>
      <w:r w:rsidRPr="00173DBE">
        <w:rPr>
          <w:rFonts w:ascii="Times New Roman" w:hAnsi="Times New Roman" w:cs="Times New Roman"/>
        </w:rPr>
        <w:tab/>
      </w:r>
    </w:p>
    <w:p w14:paraId="4F9CE049" w14:textId="77777777"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14:paraId="50552C75" w14:textId="77777777"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14:paraId="6E975978" w14:textId="77777777"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14:paraId="3F50500C" w14:textId="77777777"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</w:t>
      </w:r>
      <w:proofErr w:type="spellStart"/>
      <w:r w:rsidRPr="00173DBE">
        <w:rPr>
          <w:rFonts w:ascii="Times New Roman" w:hAnsi="Times New Roman" w:cs="Times New Roman"/>
        </w:rPr>
        <w:t>cafeteria</w:t>
      </w:r>
      <w:proofErr w:type="spellEnd"/>
      <w:r w:rsidRPr="00173DBE">
        <w:rPr>
          <w:rFonts w:ascii="Times New Roman" w:hAnsi="Times New Roman" w:cs="Times New Roman"/>
        </w:rPr>
        <w:t>; szociális, jóléti és kulturális kedvezmények támogatások)</w:t>
      </w:r>
    </w:p>
    <w:p w14:paraId="071BB527" w14:textId="77777777"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14:paraId="4D015602" w14:textId="77777777"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14:paraId="474D7773" w14:textId="77777777"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14:paraId="01EC3FC3" w14:textId="77777777"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14:paraId="5F56CC2B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1FE36D89" w14:textId="77777777"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A8764" wp14:editId="5658C97D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E3D8" w14:textId="77777777" w:rsidR="009664DA" w:rsidRPr="000F5A0A" w:rsidRDefault="009664DA" w:rsidP="00966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Kapcsolat: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efon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+36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20/8200-462, +3620/8200-718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kemenysepro.titkarsag@katved.gov.hu, gek.human@katved.gov.hu</w:t>
                            </w:r>
                          </w:p>
                          <w:p w14:paraId="0255A56C" w14:textId="77777777"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Pr="000F5A0A" w:rsidRDefault="009664DA" w:rsidP="00966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Kapcsolat: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</w:t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efon</w:t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+36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20/8200-462, +3620/8200-718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14:paraId="72EDD810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2986DFF7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364ACDD7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6EC7730A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749540D7" w14:textId="77777777"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14:paraId="1CE55BD6" w14:textId="77777777"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 wp14:anchorId="2736A929" wp14:editId="7704612F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F197" w14:textId="77777777"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14:paraId="0D410753" w14:textId="77777777"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14:paraId="12C2A9FC" w14:textId="77777777"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14:paraId="50FFF02D" w14:textId="77777777"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14:paraId="05ADE111" w14:textId="77777777"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14:paraId="7AA0002B" w14:textId="77777777"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14:paraId="67337E42" w14:textId="77777777"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14:paraId="3D7FA7EE" w14:textId="77777777"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14:paraId="655A3C43" w14:textId="77777777"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14:paraId="51C6B845" w14:textId="77777777"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14:paraId="4F98186A" w14:textId="77777777"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14:paraId="18ED832F" w14:textId="77777777"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14:paraId="6ACE7265" w14:textId="77777777"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14:paraId="0D07821C" w14:textId="77777777"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E11395D" wp14:editId="75D29733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118F" w14:textId="77777777"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2AFF6774" wp14:editId="2330A496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1C26C0FF" wp14:editId="15C6BA73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8D4A" w14:textId="77777777"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14:paraId="6D7E30EA" w14:textId="77777777"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CB4F" w14:textId="77777777" w:rsidR="00F1002B" w:rsidRDefault="00F1002B" w:rsidP="00EE7996">
      <w:pPr>
        <w:spacing w:after="0" w:line="240" w:lineRule="auto"/>
      </w:pPr>
      <w:r>
        <w:separator/>
      </w:r>
    </w:p>
  </w:endnote>
  <w:endnote w:type="continuationSeparator" w:id="0">
    <w:p w14:paraId="50F63EA1" w14:textId="77777777" w:rsidR="00F1002B" w:rsidRDefault="00F1002B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3833" w14:textId="77777777" w:rsidR="00F1002B" w:rsidRDefault="00F1002B" w:rsidP="00EE7996">
      <w:pPr>
        <w:spacing w:after="0" w:line="240" w:lineRule="auto"/>
      </w:pPr>
      <w:r>
        <w:separator/>
      </w:r>
    </w:p>
  </w:footnote>
  <w:footnote w:type="continuationSeparator" w:id="0">
    <w:p w14:paraId="35CCB11B" w14:textId="77777777" w:rsidR="00F1002B" w:rsidRDefault="00F1002B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91621">
    <w:abstractNumId w:val="2"/>
  </w:num>
  <w:num w:numId="2" w16cid:durableId="1941721120">
    <w:abstractNumId w:val="0"/>
  </w:num>
  <w:num w:numId="3" w16cid:durableId="606275110">
    <w:abstractNumId w:val="3"/>
  </w:num>
  <w:num w:numId="4" w16cid:durableId="107428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7"/>
    <w:rsid w:val="000D757A"/>
    <w:rsid w:val="000F5A0A"/>
    <w:rsid w:val="000F73ED"/>
    <w:rsid w:val="00120E35"/>
    <w:rsid w:val="00173DBE"/>
    <w:rsid w:val="001B516E"/>
    <w:rsid w:val="001C5627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3E4D3F"/>
    <w:rsid w:val="00405312"/>
    <w:rsid w:val="004311D8"/>
    <w:rsid w:val="00461166"/>
    <w:rsid w:val="004D54AA"/>
    <w:rsid w:val="005140E7"/>
    <w:rsid w:val="00523AFC"/>
    <w:rsid w:val="0053005B"/>
    <w:rsid w:val="00544E49"/>
    <w:rsid w:val="005B3D50"/>
    <w:rsid w:val="005D5C78"/>
    <w:rsid w:val="0062243F"/>
    <w:rsid w:val="00623CBB"/>
    <w:rsid w:val="0063708C"/>
    <w:rsid w:val="006709B4"/>
    <w:rsid w:val="00704138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3434E"/>
    <w:rsid w:val="00BF21CB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1002B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4:docId w14:val="13B4A2C9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3071-0E27-4198-B095-4181C4C6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Johanna Bodor</cp:lastModifiedBy>
  <cp:revision>2</cp:revision>
  <cp:lastPrinted>2023-03-21T14:34:00Z</cp:lastPrinted>
  <dcterms:created xsi:type="dcterms:W3CDTF">2023-03-30T09:02:00Z</dcterms:created>
  <dcterms:modified xsi:type="dcterms:W3CDTF">2023-03-30T09:02:00Z</dcterms:modified>
</cp:coreProperties>
</file>