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6BB39" w14:textId="77777777" w:rsidR="007247C1" w:rsidRDefault="007247C1" w:rsidP="002E1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0DE4109" w14:textId="77FCE469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BD38A5A" w14:textId="77777777" w:rsidR="002325DD" w:rsidRDefault="002325DD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1D487" w14:textId="3D6F826D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Zalakaros Város Önkormányzata Polgármesterének</w:t>
      </w:r>
    </w:p>
    <w:p w14:paraId="79EB605E" w14:textId="77777777" w:rsidR="002325DD" w:rsidRDefault="002325DD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32C37" w14:textId="16F81DED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0575CC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5502E5">
        <w:rPr>
          <w:rFonts w:ascii="Times New Roman" w:hAnsi="Times New Roman" w:cs="Times New Roman"/>
          <w:b/>
          <w:sz w:val="24"/>
          <w:szCs w:val="24"/>
        </w:rPr>
        <w:t>2</w:t>
      </w:r>
      <w:r w:rsidR="00273CEF">
        <w:rPr>
          <w:rFonts w:ascii="Times New Roman" w:hAnsi="Times New Roman" w:cs="Times New Roman"/>
          <w:b/>
          <w:sz w:val="24"/>
          <w:szCs w:val="24"/>
        </w:rPr>
        <w:t>9</w:t>
      </w:r>
      <w:r w:rsidR="0014708C">
        <w:rPr>
          <w:rFonts w:ascii="Times New Roman" w:hAnsi="Times New Roman" w:cs="Times New Roman"/>
          <w:b/>
          <w:sz w:val="24"/>
          <w:szCs w:val="24"/>
        </w:rPr>
        <w:t>-</w:t>
      </w:r>
      <w:r w:rsidR="00273CEF">
        <w:rPr>
          <w:rFonts w:ascii="Times New Roman" w:hAnsi="Times New Roman" w:cs="Times New Roman"/>
          <w:b/>
          <w:sz w:val="24"/>
          <w:szCs w:val="24"/>
        </w:rPr>
        <w:t>é</w:t>
      </w:r>
      <w:r w:rsidR="000575C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hozott határozatairól</w:t>
      </w:r>
    </w:p>
    <w:p w14:paraId="41F40668" w14:textId="02A09BEF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668AC74F" w14:textId="52A0F262" w:rsidR="00A10B36" w:rsidRDefault="00A10B36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037F69A1" w14:textId="77777777" w:rsidR="002C535B" w:rsidRDefault="002C535B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3ED883B7" w14:textId="1F15EB79" w:rsidR="00466F94" w:rsidRDefault="007247C1" w:rsidP="000575CC">
      <w:pP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Hat. száma             Tartalom</w:t>
      </w:r>
      <w:r>
        <w:rPr>
          <w:rFonts w:ascii="Times New Roman" w:hAnsi="Times New Roman" w:cs="Times New Roman"/>
          <w:bCs/>
          <w:sz w:val="24"/>
          <w:szCs w:val="24"/>
        </w:rPr>
        <w:br/>
        <w:t>-----------------------------------------------------------------------------------------------------------------</w:t>
      </w:r>
    </w:p>
    <w:p w14:paraId="654DD6EA" w14:textId="4AD545D4" w:rsidR="005502E5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103/2020.               </w:t>
      </w:r>
      <w:r w:rsidRPr="00273CEF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>Fogorvosi kezelőegység beszerzésére és beüzemeltetésére kiírt pályázatra</w:t>
      </w:r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br/>
        <w:t xml:space="preserve">                              </w:t>
      </w:r>
      <w:r w:rsidRPr="00273CEF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 beérkezett ajánlatok elbírálása</w:t>
      </w:r>
    </w:p>
    <w:p w14:paraId="71E572EB" w14:textId="3E066899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104/2020.               </w:t>
      </w:r>
      <w:r w:rsidRPr="00273CEF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>Teniszpályák üzemeltetése</w:t>
      </w:r>
    </w:p>
    <w:p w14:paraId="1DB100AA" w14:textId="5AF404EB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105/2020.                </w:t>
      </w:r>
      <w:r w:rsidRPr="00273CEF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>A Zalakarosi Turisztikai Egyesület kérelme hirdető táblái közterület-</w:t>
      </w:r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br/>
        <w:t xml:space="preserve">                                </w:t>
      </w:r>
      <w:r w:rsidRPr="00273CEF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>használati díjának elengedésére</w:t>
      </w:r>
    </w:p>
    <w:p w14:paraId="43B43B45" w14:textId="7452AB97" w:rsidR="005502E5" w:rsidRDefault="005502E5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228DC4C8" w14:textId="33C2E920" w:rsidR="005502E5" w:rsidRDefault="005502E5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57763A81" w14:textId="6DAF4472" w:rsidR="005502E5" w:rsidRDefault="005502E5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77E1C498" w14:textId="2B3FECBD" w:rsidR="005502E5" w:rsidRDefault="005502E5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4E69C954" w14:textId="4B5D7DF9" w:rsidR="005502E5" w:rsidRDefault="005502E5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5CB686DB" w14:textId="616071BF" w:rsidR="005502E5" w:rsidRDefault="005502E5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4BF8A5B2" w14:textId="1CF97A6E" w:rsidR="005502E5" w:rsidRDefault="005502E5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29DA7C7E" w14:textId="5101651E" w:rsidR="005502E5" w:rsidRDefault="005502E5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3D91216A" w14:textId="03BBC078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54D370B8" w14:textId="4E98145D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3B52259A" w14:textId="59795B69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71F15F82" w14:textId="77777777" w:rsidR="00273CEF" w:rsidRPr="00273CEF" w:rsidRDefault="00273CEF" w:rsidP="00273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CEF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 103/2020. (V.29.) számú határozata:</w:t>
      </w:r>
    </w:p>
    <w:p w14:paraId="53E9E52D" w14:textId="77777777" w:rsidR="00273CEF" w:rsidRPr="00273CEF" w:rsidRDefault="00273CEF" w:rsidP="00273CEF">
      <w:pPr>
        <w:rPr>
          <w:rFonts w:ascii="Times New Roman" w:hAnsi="Times New Roman" w:cs="Times New Roman"/>
          <w:b/>
          <w:sz w:val="24"/>
          <w:szCs w:val="24"/>
        </w:rPr>
      </w:pPr>
    </w:p>
    <w:p w14:paraId="4F09DF5D" w14:textId="77777777" w:rsidR="00273CEF" w:rsidRPr="00273CEF" w:rsidRDefault="00273CEF" w:rsidP="00273CEF">
      <w:pPr>
        <w:rPr>
          <w:rFonts w:ascii="Times New Roman" w:hAnsi="Times New Roman" w:cs="Times New Roman"/>
          <w:sz w:val="24"/>
          <w:szCs w:val="24"/>
        </w:rPr>
      </w:pPr>
      <w:r w:rsidRPr="00273CEF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273CEF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40/2020. (III.11.) Kormányrendelettel elrendelt veszélyhelyzetre való tekintettel, </w:t>
      </w:r>
      <w:r w:rsidRPr="00273CEF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 törvény 46.§. (4) bekezdésében biztosított jogkörömben eljárva</w:t>
      </w:r>
    </w:p>
    <w:p w14:paraId="48CAE1D4" w14:textId="77777777" w:rsidR="00273CEF" w:rsidRPr="00273CEF" w:rsidRDefault="00273CEF" w:rsidP="00273CEF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466333" w14:textId="77777777" w:rsidR="00273CEF" w:rsidRPr="00273CEF" w:rsidRDefault="00273CEF" w:rsidP="00273CEF">
      <w:pPr>
        <w:pStyle w:val="Style2"/>
        <w:numPr>
          <w:ilvl w:val="0"/>
          <w:numId w:val="8"/>
        </w:numPr>
        <w:ind w:left="709"/>
        <w:rPr>
          <w:b/>
        </w:rPr>
      </w:pPr>
      <w:bookmarkStart w:id="1" w:name="_Hlk37318411"/>
      <w:r w:rsidRPr="00273CEF">
        <w:t xml:space="preserve">Zalakaros Város Önkormányzata (8749 Zalakaros, Gyógyfürdő tér 1.) ajánlatkérő által a Magyar Falu Program „orvosi eszköz” alprogram keretében megvalósítandó fogászati kezelőegység beszerzésére és beüzemelésére kiírt ajánlattételi felhívásra beérkezett </w:t>
      </w:r>
      <w:r w:rsidRPr="00273CEF">
        <w:rPr>
          <w:b/>
          <w:bCs/>
        </w:rPr>
        <w:t xml:space="preserve">Fekete László </w:t>
      </w:r>
      <w:proofErr w:type="spellStart"/>
      <w:r w:rsidRPr="00273CEF">
        <w:rPr>
          <w:b/>
          <w:bCs/>
        </w:rPr>
        <w:t>e.v</w:t>
      </w:r>
      <w:proofErr w:type="spellEnd"/>
      <w:r w:rsidRPr="00273CEF">
        <w:rPr>
          <w:b/>
          <w:bCs/>
        </w:rPr>
        <w:t xml:space="preserve">. </w:t>
      </w:r>
      <w:r w:rsidRPr="00273CEF">
        <w:t xml:space="preserve">(8900 Zalaegerszeg, Ady u. 19.), a </w:t>
      </w:r>
      <w:r w:rsidRPr="00273CEF">
        <w:rPr>
          <w:b/>
          <w:bCs/>
        </w:rPr>
        <w:t xml:space="preserve">MODENT Kft. </w:t>
      </w:r>
      <w:r w:rsidRPr="00273CEF">
        <w:t xml:space="preserve">(1077 Budapest, Rózsa u. 29. fszt. 5.) valamint a </w:t>
      </w:r>
      <w:r w:rsidRPr="00273CEF">
        <w:rPr>
          <w:b/>
          <w:bCs/>
        </w:rPr>
        <w:t>3D-Davidovics Kft.</w:t>
      </w:r>
      <w:r w:rsidRPr="00273CEF">
        <w:t xml:space="preserve"> (1091 Budapest, Üllői út 113. fszt. 3.) által benyújtott ajánlatokat érvényesnek nyilvánítom. </w:t>
      </w:r>
    </w:p>
    <w:p w14:paraId="6958658E" w14:textId="77777777" w:rsidR="00273CEF" w:rsidRPr="00273CEF" w:rsidRDefault="00273CEF" w:rsidP="00273CEF">
      <w:pPr>
        <w:pStyle w:val="Style2"/>
        <w:ind w:left="709"/>
        <w:rPr>
          <w:b/>
        </w:rPr>
      </w:pPr>
    </w:p>
    <w:p w14:paraId="7F3CE41B" w14:textId="77777777" w:rsidR="00273CEF" w:rsidRPr="00273CEF" w:rsidRDefault="00273CEF" w:rsidP="00273CEF">
      <w:pPr>
        <w:pStyle w:val="Style2"/>
        <w:numPr>
          <w:ilvl w:val="0"/>
          <w:numId w:val="8"/>
        </w:numPr>
        <w:ind w:left="709"/>
        <w:rPr>
          <w:b/>
          <w:bCs/>
        </w:rPr>
      </w:pPr>
      <w:r w:rsidRPr="00273CEF">
        <w:t xml:space="preserve">Nyertes ajánlattevőként </w:t>
      </w:r>
      <w:r w:rsidRPr="00273CEF">
        <w:rPr>
          <w:b/>
          <w:bCs/>
        </w:rPr>
        <w:t xml:space="preserve">Fekete László </w:t>
      </w:r>
      <w:proofErr w:type="spellStart"/>
      <w:r w:rsidRPr="00273CEF">
        <w:rPr>
          <w:b/>
          <w:bCs/>
        </w:rPr>
        <w:t>e.v</w:t>
      </w:r>
      <w:proofErr w:type="spellEnd"/>
      <w:r w:rsidRPr="00273CEF">
        <w:rPr>
          <w:b/>
          <w:bCs/>
        </w:rPr>
        <w:t>. - t</w:t>
      </w:r>
      <w:r w:rsidRPr="00273CEF">
        <w:t xml:space="preserve"> (</w:t>
      </w:r>
      <w:r w:rsidRPr="00273CEF">
        <w:rPr>
          <w:b/>
          <w:bCs/>
        </w:rPr>
        <w:t xml:space="preserve">8900 Zalaegerszeg, Ady u. 19.) </w:t>
      </w:r>
      <w:r w:rsidRPr="00273CEF">
        <w:t xml:space="preserve">hirdetem ki </w:t>
      </w:r>
      <w:r w:rsidRPr="00273CEF">
        <w:rPr>
          <w:b/>
        </w:rPr>
        <w:t>mindösszesen 5.034.870, - Ft + 1.359.415, - Ft (ÁFA) = 6.394.285, - Ft, azaz bruttó hatmillió-háromszázkilencvennégyezer-kettőszáznyolcvanöt forint vállalási</w:t>
      </w:r>
      <w:r w:rsidRPr="00273CEF">
        <w:rPr>
          <w:b/>
          <w:bCs/>
        </w:rPr>
        <w:t xml:space="preserve"> árral.</w:t>
      </w:r>
      <w:bookmarkStart w:id="2" w:name="_Hlk18578316"/>
    </w:p>
    <w:bookmarkEnd w:id="2"/>
    <w:p w14:paraId="5E07D2BF" w14:textId="77777777" w:rsidR="00273CEF" w:rsidRPr="00273CEF" w:rsidRDefault="00273CEF" w:rsidP="00273CEF">
      <w:pPr>
        <w:pStyle w:val="Style2"/>
        <w:numPr>
          <w:ilvl w:val="0"/>
          <w:numId w:val="8"/>
        </w:numPr>
        <w:ind w:left="709"/>
      </w:pPr>
      <w:r w:rsidRPr="00273CEF">
        <w:t xml:space="preserve">A beszerzés és beüzemelés pénzügyi fedezetét bruttó 6.000.000, - Ft összegben </w:t>
      </w:r>
      <w:bookmarkStart w:id="3" w:name="_Hlk38351967"/>
      <w:r w:rsidRPr="00273CEF">
        <w:t xml:space="preserve">Zalakaros Város Önkormányzata a 2020. évi költségvetésének a felhalmozási kiadások 12. pontjában nevesített fogorvosi kezelőegység vásárlásának előirányzata terhére, a fennmaradó bruttó 394.285, - Ft összeget a költségvetés 2020. évi általános tartaléka terhére </w:t>
      </w:r>
      <w:bookmarkEnd w:id="3"/>
      <w:r w:rsidRPr="00273CEF">
        <w:t xml:space="preserve">biztosítja.  </w:t>
      </w:r>
    </w:p>
    <w:p w14:paraId="6D2CDBCD" w14:textId="77777777" w:rsidR="00273CEF" w:rsidRPr="00273CEF" w:rsidRDefault="00273CEF" w:rsidP="00273CEF">
      <w:pPr>
        <w:pStyle w:val="Style2"/>
        <w:numPr>
          <w:ilvl w:val="0"/>
          <w:numId w:val="8"/>
        </w:numPr>
        <w:ind w:left="709"/>
      </w:pPr>
      <w:r w:rsidRPr="00273CEF">
        <w:t>A vállalkozási szerződést a határozat alapján a Fekete László egyéni vállalkozó műszerésszel megkötöm.</w:t>
      </w:r>
    </w:p>
    <w:bookmarkEnd w:id="1"/>
    <w:p w14:paraId="6CF92F52" w14:textId="77777777" w:rsidR="00273CEF" w:rsidRPr="00273CEF" w:rsidRDefault="00273CEF" w:rsidP="00273CEF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4FABBC" w14:textId="78D0CDF0" w:rsidR="00273CEF" w:rsidRPr="00273CEF" w:rsidRDefault="00273CEF" w:rsidP="00273CEF">
      <w:pPr>
        <w:tabs>
          <w:tab w:val="left" w:pos="306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73CEF"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 w:rsidRPr="00273C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3CEF">
        <w:rPr>
          <w:rFonts w:ascii="Times New Roman" w:hAnsi="Times New Roman" w:cs="Times New Roman"/>
          <w:sz w:val="24"/>
          <w:szCs w:val="24"/>
        </w:rPr>
        <w:t>2020.</w:t>
      </w:r>
      <w:proofErr w:type="gramEnd"/>
      <w:r w:rsidRPr="00273CEF">
        <w:rPr>
          <w:rFonts w:ascii="Times New Roman" w:hAnsi="Times New Roman" w:cs="Times New Roman"/>
          <w:sz w:val="24"/>
          <w:szCs w:val="24"/>
        </w:rPr>
        <w:t xml:space="preserve"> május 29.</w:t>
      </w:r>
      <w:r>
        <w:rPr>
          <w:rFonts w:ascii="Times New Roman" w:hAnsi="Times New Roman" w:cs="Times New Roman"/>
          <w:sz w:val="24"/>
          <w:szCs w:val="24"/>
        </w:rPr>
        <w:br/>
      </w:r>
      <w:r w:rsidRPr="00273CEF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73CEF">
        <w:rPr>
          <w:rFonts w:ascii="Times New Roman" w:hAnsi="Times New Roman" w:cs="Times New Roman"/>
          <w:sz w:val="24"/>
          <w:szCs w:val="24"/>
        </w:rPr>
        <w:t>Novák Ferenc polgármester</w:t>
      </w:r>
      <w:r w:rsidRPr="00273CEF">
        <w:rPr>
          <w:rFonts w:ascii="Times New Roman" w:hAnsi="Times New Roman" w:cs="Times New Roman"/>
          <w:sz w:val="24"/>
          <w:szCs w:val="24"/>
        </w:rPr>
        <w:tab/>
      </w:r>
      <w:r w:rsidRPr="00273CEF">
        <w:rPr>
          <w:rFonts w:ascii="Times New Roman" w:hAnsi="Times New Roman" w:cs="Times New Roman"/>
          <w:sz w:val="24"/>
          <w:szCs w:val="24"/>
        </w:rPr>
        <w:tab/>
      </w:r>
      <w:r w:rsidRPr="00273CEF">
        <w:rPr>
          <w:rFonts w:ascii="Times New Roman" w:hAnsi="Times New Roman" w:cs="Times New Roman"/>
          <w:sz w:val="24"/>
          <w:szCs w:val="24"/>
        </w:rPr>
        <w:tab/>
      </w:r>
      <w:r w:rsidRPr="00273CEF">
        <w:rPr>
          <w:rFonts w:ascii="Times New Roman" w:hAnsi="Times New Roman" w:cs="Times New Roman"/>
          <w:sz w:val="24"/>
          <w:szCs w:val="24"/>
        </w:rPr>
        <w:tab/>
      </w:r>
      <w:r w:rsidRPr="00273CEF">
        <w:rPr>
          <w:rFonts w:ascii="Times New Roman" w:hAnsi="Times New Roman" w:cs="Times New Roman"/>
          <w:sz w:val="24"/>
          <w:szCs w:val="24"/>
        </w:rPr>
        <w:tab/>
      </w:r>
      <w:r w:rsidRPr="00273C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273CEF">
        <w:rPr>
          <w:rFonts w:ascii="Times New Roman" w:hAnsi="Times New Roman" w:cs="Times New Roman"/>
          <w:sz w:val="24"/>
          <w:szCs w:val="24"/>
        </w:rPr>
        <w:t>Operatív felelős: Bognár Ottó Péter beruházási és közbiztonsági referens</w:t>
      </w:r>
      <w:r w:rsidRPr="00273CEF">
        <w:rPr>
          <w:rFonts w:ascii="Times New Roman" w:hAnsi="Times New Roman" w:cs="Times New Roman"/>
          <w:sz w:val="24"/>
          <w:szCs w:val="24"/>
        </w:rPr>
        <w:tab/>
      </w:r>
    </w:p>
    <w:p w14:paraId="727C0D4E" w14:textId="77777777" w:rsidR="00273CEF" w:rsidRPr="00273CEF" w:rsidRDefault="00273CEF" w:rsidP="00273CEF">
      <w:pPr>
        <w:tabs>
          <w:tab w:val="left" w:pos="306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C176A84" w14:textId="77777777" w:rsidR="00273CEF" w:rsidRPr="00273CEF" w:rsidRDefault="00273CEF" w:rsidP="00273CEF">
      <w:pPr>
        <w:tabs>
          <w:tab w:val="left" w:pos="306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B42DEE" w14:textId="77777777" w:rsidR="00273CEF" w:rsidRPr="00273CEF" w:rsidRDefault="00273CEF" w:rsidP="00273CEF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52EE29" w14:textId="77777777" w:rsidR="00273CEF" w:rsidRPr="00273CEF" w:rsidRDefault="00273CEF" w:rsidP="00273CEF">
      <w:pPr>
        <w:tabs>
          <w:tab w:val="left" w:pos="306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273CEF">
        <w:rPr>
          <w:rFonts w:ascii="Times New Roman" w:hAnsi="Times New Roman" w:cs="Times New Roman"/>
          <w:sz w:val="24"/>
          <w:szCs w:val="24"/>
        </w:rPr>
        <w:t>Novák Ferenc</w:t>
      </w:r>
      <w:r w:rsidRPr="00273CEF">
        <w:rPr>
          <w:rFonts w:ascii="Times New Roman" w:hAnsi="Times New Roman" w:cs="Times New Roman"/>
          <w:sz w:val="24"/>
          <w:szCs w:val="24"/>
        </w:rPr>
        <w:br/>
        <w:t>polgármester</w:t>
      </w:r>
    </w:p>
    <w:p w14:paraId="1FB4BC83" w14:textId="73B0C09C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5EDA0466" w14:textId="6CE7B443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0FFB6E2C" w14:textId="3BBE3CF7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0C35A54D" w14:textId="01133F16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5A67E6BD" w14:textId="5F0BBFE5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60CD9453" w14:textId="49C00FB7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44C4A360" w14:textId="77777777" w:rsidR="00B93FF6" w:rsidRDefault="00B93FF6" w:rsidP="00B93FF6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 104/2020. (V.29.) számú határozata:</w:t>
      </w:r>
    </w:p>
    <w:p w14:paraId="46BC7716" w14:textId="77777777" w:rsidR="00B93FF6" w:rsidRDefault="00B93FF6" w:rsidP="00B93FF6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15F55" w14:textId="77777777" w:rsidR="00B93FF6" w:rsidRDefault="00B93FF6" w:rsidP="00B93FF6">
      <w:pPr>
        <w:tabs>
          <w:tab w:val="left" w:pos="30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Magyarország Kormánya által a 40/2020. (III.11.) Kormányrendelettel elrendelt veszélyhelyzetre való tekintettel, a katasztrófavédelemről és a hozzá kapcsolódó egyes törvények módosításáról szóló 2011. évi CXXVIII. törvény 46.§. (4) bekezdésében biztosított jogkörömben eljárva</w:t>
      </w:r>
    </w:p>
    <w:p w14:paraId="4C231FA3" w14:textId="77777777" w:rsidR="00B93FF6" w:rsidRDefault="00B93FF6" w:rsidP="00B93FF6">
      <w:pPr>
        <w:pStyle w:val="Style2"/>
      </w:pPr>
      <w:r>
        <w:t xml:space="preserve">1./ a zalakarosi 311/1. </w:t>
      </w:r>
      <w:proofErr w:type="spellStart"/>
      <w:r>
        <w:t>hrsz-on</w:t>
      </w:r>
      <w:proofErr w:type="spellEnd"/>
      <w:r>
        <w:t xml:space="preserve"> nyilvántartott 1546 m2 alapterületű, 3 db teniszpálya üzemeltetésével 2020.június 19-i hatállyal megbízom a Zalakarosi Fürdő Zrt-t, mint a Zalakarosi Fürdő Hotel bérlőjét. Az üzemeltetésre kiadott ingatlanon található teniszpályák karbantartási, fenntartási költségei a Fürdő Zrt-t terhelik, de a teniszpálya hasznosításából befolyt bevételnek a zrt. a jogosultja.</w:t>
      </w:r>
    </w:p>
    <w:p w14:paraId="7A818F4C" w14:textId="77777777" w:rsidR="00B93FF6" w:rsidRDefault="00B93FF6" w:rsidP="00B93FF6">
      <w:pPr>
        <w:pStyle w:val="Style2"/>
      </w:pPr>
      <w:r>
        <w:t>2./ az üzemeltetési szerződés megkötésére határozatom 1. pontja lapján kerülhet sor.</w:t>
      </w:r>
    </w:p>
    <w:p w14:paraId="576343B4" w14:textId="77777777" w:rsidR="00B93FF6" w:rsidRDefault="00B93FF6" w:rsidP="00B93FF6">
      <w:pPr>
        <w:pStyle w:val="Style2"/>
      </w:pPr>
    </w:p>
    <w:p w14:paraId="16293C37" w14:textId="77777777" w:rsidR="00B93FF6" w:rsidRDefault="00B93FF6" w:rsidP="00B93FF6">
      <w:pPr>
        <w:pStyle w:val="Style2"/>
      </w:pPr>
    </w:p>
    <w:p w14:paraId="46F7CC11" w14:textId="77777777" w:rsidR="00B93FF6" w:rsidRDefault="00B93FF6" w:rsidP="00B93FF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azonnal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  <w:r>
        <w:rPr>
          <w:rFonts w:ascii="Times New Roman" w:hAnsi="Times New Roman" w:cs="Times New Roman"/>
          <w:sz w:val="24"/>
          <w:szCs w:val="24"/>
        </w:rPr>
        <w:br/>
        <w:t>Operatív felelős: Dr. Szentgyörgyvölgyi Eszter jogi referens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Horváthné Juhász Barbara pénzügyi osztályvezető</w:t>
      </w:r>
    </w:p>
    <w:p w14:paraId="2B5C89F5" w14:textId="77777777" w:rsidR="00B93FF6" w:rsidRDefault="00B93FF6" w:rsidP="00B93FF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1825576B" w14:textId="77777777" w:rsidR="00B93FF6" w:rsidRDefault="00B93FF6" w:rsidP="00B93FF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6B976E6C" w14:textId="77777777" w:rsidR="00B93FF6" w:rsidRDefault="00B93FF6" w:rsidP="00B93FF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14:paraId="2B741B2C" w14:textId="77777777" w:rsidR="00B93FF6" w:rsidRDefault="00B93FF6" w:rsidP="00B93FF6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br/>
        <w:t>polgármester</w:t>
      </w:r>
    </w:p>
    <w:p w14:paraId="6827B7F8" w14:textId="56C992CA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0E11263A" w14:textId="42F4468D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30437401" w14:textId="26C6099B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166B3E7A" w14:textId="2B488685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185D58A3" w14:textId="501E2128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2EEAE15C" w14:textId="03D45A7F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04A065F9" w14:textId="1874BEE7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51CC554C" w14:textId="26F112FC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0972273D" w14:textId="7B5812E4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7CD9BCD2" w14:textId="482DB834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24187340" w14:textId="77777777" w:rsidR="00B93FF6" w:rsidRPr="00B93FF6" w:rsidRDefault="00B93FF6" w:rsidP="00B93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F6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 105/2020. (V.29.) számú határozata:</w:t>
      </w:r>
    </w:p>
    <w:p w14:paraId="73E66C43" w14:textId="77777777" w:rsidR="00B93FF6" w:rsidRPr="00B93FF6" w:rsidRDefault="00B93FF6" w:rsidP="00B93FF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D448B6" w14:textId="77777777" w:rsidR="00B93FF6" w:rsidRPr="00B93FF6" w:rsidRDefault="00B93FF6" w:rsidP="00B93FF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3FF6">
        <w:rPr>
          <w:rFonts w:ascii="Times New Roman" w:eastAsia="Calibri" w:hAnsi="Times New Roman" w:cs="Times New Roman"/>
          <w:sz w:val="24"/>
          <w:szCs w:val="24"/>
        </w:rPr>
        <w:t xml:space="preserve">Zalakaros Város Önkormányzatának Polgármestereként Magyarország Kormánya által a </w:t>
      </w:r>
      <w:r w:rsidRPr="00B93FF6">
        <w:rPr>
          <w:rFonts w:ascii="Times New Roman" w:hAnsi="Times New Roman" w:cs="Times New Roman"/>
          <w:bCs/>
          <w:iCs/>
          <w:spacing w:val="-5"/>
          <w:kern w:val="36"/>
          <w:sz w:val="24"/>
          <w:szCs w:val="24"/>
        </w:rPr>
        <w:t xml:space="preserve">40/2020. (III.11.) Kormányrendelettel elrendelt veszélyhelyzetre való tekintettel, </w:t>
      </w:r>
      <w:r w:rsidRPr="00B93FF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B93FF6">
        <w:rPr>
          <w:rFonts w:ascii="Times New Roman" w:hAnsi="Times New Roman" w:cs="Times New Roman"/>
          <w:sz w:val="24"/>
          <w:szCs w:val="24"/>
        </w:rPr>
        <w:t>katasztrófavédelemről és a hozzá kapcsolódó egyes törvények módosításáról szóló 2011. évi CXXVIII. törvény 46.§. (4) bekezdésében biztosított jogkörömben eljárva az alábbiak szerint határozok:</w:t>
      </w:r>
    </w:p>
    <w:p w14:paraId="0FF6706C" w14:textId="77777777" w:rsidR="00B93FF6" w:rsidRPr="00B93FF6" w:rsidRDefault="00B93FF6" w:rsidP="00B93FF6">
      <w:pPr>
        <w:jc w:val="both"/>
        <w:rPr>
          <w:rFonts w:ascii="Times New Roman" w:hAnsi="Times New Roman" w:cs="Times New Roman"/>
          <w:sz w:val="24"/>
          <w:szCs w:val="24"/>
        </w:rPr>
      </w:pPr>
      <w:r w:rsidRPr="00B93FF6">
        <w:rPr>
          <w:rFonts w:ascii="Times New Roman" w:hAnsi="Times New Roman" w:cs="Times New Roman"/>
          <w:sz w:val="24"/>
          <w:szCs w:val="24"/>
        </w:rPr>
        <w:t xml:space="preserve">A Zalakarosi Turisztikai Egyesület a tulajdonában lévő hirdető táblák közterület-használati díja alól a 40/2020. (III.11.) Korm. rendelettel kihirdetett veszélyhelyzetre tekintettel és a Zalakarosi Turisztikai Egyesület kérelmére 2020. március 15-től 2020. május 30-ig terjedő időszakra mentességet kap. </w:t>
      </w:r>
    </w:p>
    <w:p w14:paraId="7C438DD6" w14:textId="77777777" w:rsidR="00B93FF6" w:rsidRPr="00B93FF6" w:rsidRDefault="00B93FF6" w:rsidP="00B93FF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1C38F4" w14:textId="2F208F96" w:rsidR="00B93FF6" w:rsidRPr="00B93FF6" w:rsidRDefault="00B93FF6" w:rsidP="00B93FF6">
      <w:pPr>
        <w:rPr>
          <w:rFonts w:ascii="Times New Roman" w:eastAsia="Calibri" w:hAnsi="Times New Roman" w:cs="Times New Roman"/>
          <w:sz w:val="24"/>
          <w:szCs w:val="24"/>
        </w:rPr>
      </w:pPr>
      <w:r w:rsidRPr="00B93FF6">
        <w:rPr>
          <w:rFonts w:ascii="Times New Roman" w:eastAsia="Calibri" w:hAnsi="Times New Roman" w:cs="Times New Roman"/>
          <w:sz w:val="24"/>
          <w:szCs w:val="24"/>
        </w:rPr>
        <w:t>Határidő</w:t>
      </w:r>
      <w:proofErr w:type="gramStart"/>
      <w:r w:rsidRPr="00B93FF6">
        <w:rPr>
          <w:rFonts w:ascii="Times New Roman" w:eastAsia="Calibri" w:hAnsi="Times New Roman" w:cs="Times New Roman"/>
          <w:sz w:val="24"/>
          <w:szCs w:val="24"/>
        </w:rPr>
        <w:t xml:space="preserve">: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3FF6">
        <w:rPr>
          <w:rFonts w:ascii="Times New Roman" w:eastAsia="Calibri" w:hAnsi="Times New Roman" w:cs="Times New Roman"/>
          <w:sz w:val="24"/>
          <w:szCs w:val="24"/>
        </w:rPr>
        <w:t xml:space="preserve">  azonnal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br/>
      </w:r>
      <w:r w:rsidRPr="00B93FF6">
        <w:rPr>
          <w:rFonts w:ascii="Times New Roman" w:eastAsia="Calibri" w:hAnsi="Times New Roman" w:cs="Times New Roman"/>
          <w:sz w:val="24"/>
          <w:szCs w:val="24"/>
        </w:rPr>
        <w:t>Operatív felelős: Szilágyi Erika településüzemeltetési és hatósági ügyintéző</w:t>
      </w:r>
    </w:p>
    <w:p w14:paraId="2BC1CBD9" w14:textId="77777777" w:rsidR="00B93FF6" w:rsidRPr="00B93FF6" w:rsidRDefault="00B93FF6" w:rsidP="00B93FF6">
      <w:pPr>
        <w:rPr>
          <w:rFonts w:ascii="Times New Roman" w:eastAsia="Calibri" w:hAnsi="Times New Roman" w:cs="Times New Roman"/>
          <w:sz w:val="24"/>
          <w:szCs w:val="24"/>
        </w:rPr>
      </w:pPr>
    </w:p>
    <w:p w14:paraId="44B60A31" w14:textId="77777777" w:rsidR="00B93FF6" w:rsidRPr="00B93FF6" w:rsidRDefault="00B93FF6" w:rsidP="00B93FF6">
      <w:pPr>
        <w:rPr>
          <w:rFonts w:ascii="Times New Roman" w:eastAsia="Calibri" w:hAnsi="Times New Roman" w:cs="Times New Roman"/>
          <w:sz w:val="24"/>
          <w:szCs w:val="24"/>
        </w:rPr>
      </w:pPr>
    </w:p>
    <w:p w14:paraId="202CBB3E" w14:textId="77777777" w:rsidR="00B93FF6" w:rsidRPr="00B93FF6" w:rsidRDefault="00B93FF6" w:rsidP="00B93FF6">
      <w:pPr>
        <w:rPr>
          <w:rFonts w:ascii="Times New Roman" w:eastAsia="Calibri" w:hAnsi="Times New Roman" w:cs="Times New Roman"/>
          <w:sz w:val="24"/>
          <w:szCs w:val="24"/>
        </w:rPr>
      </w:pPr>
    </w:p>
    <w:p w14:paraId="06CBC991" w14:textId="70BB3759" w:rsidR="00B93FF6" w:rsidRPr="00B93FF6" w:rsidRDefault="00B93FF6" w:rsidP="00B93FF6">
      <w:pPr>
        <w:rPr>
          <w:rFonts w:ascii="Times New Roman" w:eastAsia="Calibri" w:hAnsi="Times New Roman" w:cs="Times New Roman"/>
          <w:sz w:val="24"/>
          <w:szCs w:val="24"/>
        </w:rPr>
      </w:pPr>
      <w:r w:rsidRPr="00B93FF6">
        <w:rPr>
          <w:rFonts w:ascii="Times New Roman" w:eastAsia="Calibri" w:hAnsi="Times New Roman" w:cs="Times New Roman"/>
          <w:sz w:val="24"/>
          <w:szCs w:val="24"/>
        </w:rPr>
        <w:t xml:space="preserve">Novák Ferenc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93FF6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1D007CBB" w14:textId="36BDE39B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2DD18AB3" w14:textId="5AC2C340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7CC9605D" w14:textId="5482C220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375E26A8" w14:textId="31FDDD7D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7326D1CF" w14:textId="334BE464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0185A347" w14:textId="7ED59130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622FD9B2" w14:textId="60BF5F66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28BBAED0" w14:textId="432E2479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5C3A17AA" w14:textId="3BAAA934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7B058DC8" w14:textId="77777777" w:rsidR="00273CEF" w:rsidRDefault="00273CEF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sectPr w:rsidR="0027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50B2"/>
    <w:multiLevelType w:val="hybridMultilevel"/>
    <w:tmpl w:val="F0CA0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5F7C37"/>
    <w:multiLevelType w:val="hybridMultilevel"/>
    <w:tmpl w:val="7A3CE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34B60"/>
    <w:multiLevelType w:val="hybridMultilevel"/>
    <w:tmpl w:val="E110AB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4150E"/>
    <w:multiLevelType w:val="hybridMultilevel"/>
    <w:tmpl w:val="A51472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A7DAD"/>
    <w:multiLevelType w:val="hybridMultilevel"/>
    <w:tmpl w:val="5CEEA80E"/>
    <w:lvl w:ilvl="0" w:tplc="040E0001">
      <w:start w:val="1"/>
      <w:numFmt w:val="bullet"/>
      <w:lvlText w:val=""/>
      <w:lvlJc w:val="left"/>
      <w:pPr>
        <w:ind w:left="183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4D092">
      <w:start w:val="1"/>
      <w:numFmt w:val="bullet"/>
      <w:lvlText w:val="o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0A81C">
      <w:start w:val="1"/>
      <w:numFmt w:val="bullet"/>
      <w:lvlText w:val="▪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EC7E4">
      <w:start w:val="1"/>
      <w:numFmt w:val="bullet"/>
      <w:lvlText w:val="•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25492">
      <w:start w:val="1"/>
      <w:numFmt w:val="bullet"/>
      <w:lvlText w:val="o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68A0A">
      <w:start w:val="1"/>
      <w:numFmt w:val="bullet"/>
      <w:lvlText w:val="▪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2F4A0">
      <w:start w:val="1"/>
      <w:numFmt w:val="bullet"/>
      <w:lvlText w:val="•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8DEBE">
      <w:start w:val="1"/>
      <w:numFmt w:val="bullet"/>
      <w:lvlText w:val="o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49738">
      <w:start w:val="1"/>
      <w:numFmt w:val="bullet"/>
      <w:lvlText w:val="▪"/>
      <w:lvlJc w:val="left"/>
      <w:pPr>
        <w:ind w:left="7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9A57DB"/>
    <w:multiLevelType w:val="hybridMultilevel"/>
    <w:tmpl w:val="48681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5"/>
    <w:rsid w:val="000575CC"/>
    <w:rsid w:val="0014708C"/>
    <w:rsid w:val="00156955"/>
    <w:rsid w:val="00183BE5"/>
    <w:rsid w:val="001C483C"/>
    <w:rsid w:val="002325DD"/>
    <w:rsid w:val="00273CEF"/>
    <w:rsid w:val="002C3394"/>
    <w:rsid w:val="002C535B"/>
    <w:rsid w:val="002E156F"/>
    <w:rsid w:val="0043461D"/>
    <w:rsid w:val="00466F94"/>
    <w:rsid w:val="0049776E"/>
    <w:rsid w:val="00501E5A"/>
    <w:rsid w:val="005502E5"/>
    <w:rsid w:val="006A63B2"/>
    <w:rsid w:val="006D5998"/>
    <w:rsid w:val="007247C1"/>
    <w:rsid w:val="008E3E2C"/>
    <w:rsid w:val="00910C28"/>
    <w:rsid w:val="009248E7"/>
    <w:rsid w:val="009D6AA1"/>
    <w:rsid w:val="00A10B36"/>
    <w:rsid w:val="00A835DC"/>
    <w:rsid w:val="00AB343C"/>
    <w:rsid w:val="00B93FF6"/>
    <w:rsid w:val="00BE3DCC"/>
    <w:rsid w:val="00C16836"/>
    <w:rsid w:val="00D03E71"/>
    <w:rsid w:val="00D16804"/>
    <w:rsid w:val="00DB18EB"/>
    <w:rsid w:val="00DF4952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4708C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01E5A"/>
    <w:pPr>
      <w:spacing w:after="0" w:line="240" w:lineRule="auto"/>
    </w:pPr>
  </w:style>
  <w:style w:type="paragraph" w:styleId="Listaszerbekezds">
    <w:name w:val="List Paragraph"/>
    <w:basedOn w:val="Norml"/>
    <w:uiPriority w:val="99"/>
    <w:qFormat/>
    <w:rsid w:val="00501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2"/>
    <w:basedOn w:val="Norml"/>
    <w:uiPriority w:val="99"/>
    <w:rsid w:val="00273CE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User</cp:lastModifiedBy>
  <cp:revision>2</cp:revision>
  <cp:lastPrinted>2020-06-15T08:27:00Z</cp:lastPrinted>
  <dcterms:created xsi:type="dcterms:W3CDTF">2020-06-15T19:36:00Z</dcterms:created>
  <dcterms:modified xsi:type="dcterms:W3CDTF">2020-06-15T19:36:00Z</dcterms:modified>
</cp:coreProperties>
</file>